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</w:p>
    <w:p>
      <w:pPr>
        <w:spacing w:before="0" w:after="0"/>
        <w:ind w:left="6372" w:firstLine="708"/>
      </w:pPr>
      <w:r>
        <w:rPr>
          <w:rFonts w:ascii="Times New Roman" w:eastAsia="Times New Roman" w:hAnsi="Times New Roman" w:cs="Times New Roman"/>
          <w:i/>
          <w:iCs/>
        </w:rPr>
        <w:t xml:space="preserve">     </w:t>
      </w:r>
      <w:r>
        <w:rPr>
          <w:rFonts w:ascii="Times New Roman" w:eastAsia="Times New Roman" w:hAnsi="Times New Roman" w:cs="Times New Roman"/>
          <w:i/>
          <w:iCs/>
        </w:rPr>
        <w:t xml:space="preserve">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735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Dategrp-6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находящийся по адресу: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Караханова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Караханова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хана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Эрзихановича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7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1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районе д. 13 по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Караханов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автомобилем </w:t>
      </w:r>
      <w:r>
        <w:rPr>
          <w:rStyle w:val="cat-CarMakeModelgrp-22rplc-1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VINgrp-20rplc-20"/>
          <w:rFonts w:ascii="Times New Roman" w:eastAsia="Times New Roman" w:hAnsi="Times New Roman" w:cs="Times New Roman"/>
          <w:sz w:val="26"/>
          <w:szCs w:val="26"/>
        </w:rPr>
        <w:t>VIN-код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незарегистрированным в установленном порядке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Style w:val="cat-Addressgrp-3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положений Правил дорожного движ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Караханов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правонарушением согласился,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Style w:val="cat-Addressgrp-3rplc-2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положений по допуску транспортных средств к эксплуат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ции и обязанностей должностных лиц по обеспечению безопасности дорожного движения - механические транспортные средства и прицепы </w:t>
      </w:r>
      <w:r>
        <w:rPr>
          <w:rFonts w:ascii="Times New Roman" w:eastAsia="Times New Roman" w:hAnsi="Times New Roman" w:cs="Times New Roman"/>
          <w:sz w:val="26"/>
          <w:szCs w:val="26"/>
        </w:rPr>
        <w:t>должны быть зарегистрированы в Гос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дерации в течение срока действия регистрационного знака "Транзит" или 10 суток после их приобретения 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таможенного оформления.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Караханов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правонарушения, предусмотренного ч. 1.1 ст. 12.1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от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1rplc-2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районе д. 13 по </w:t>
      </w:r>
      <w:r>
        <w:rPr>
          <w:rStyle w:val="cat-Addressgrp-4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Караханов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К.Э.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автомобилем </w:t>
      </w:r>
      <w:r>
        <w:rPr>
          <w:rStyle w:val="cat-CarMakeModelgrp-22rplc-3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VINgrp-20rplc-33"/>
          <w:rFonts w:ascii="Times New Roman" w:eastAsia="Times New Roman" w:hAnsi="Times New Roman" w:cs="Times New Roman"/>
          <w:sz w:val="26"/>
          <w:szCs w:val="26"/>
        </w:rPr>
        <w:t>VIN-код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незарегистрированным в установленном порядке, повторно, чем нарушил </w:t>
      </w:r>
      <w:r>
        <w:rPr>
          <w:rStyle w:val="cat-Addressgrp-3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положений Правил дорожного движ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 </w:t>
      </w:r>
      <w:r>
        <w:rPr>
          <w:rFonts w:ascii="Times New Roman" w:eastAsia="Times New Roman" w:hAnsi="Times New Roman" w:cs="Times New Roman"/>
          <w:sz w:val="26"/>
          <w:szCs w:val="26"/>
        </w:rPr>
        <w:t>Караханова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7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привлечении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Караханова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по ч. 1 ст. 12.1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назначением административного штрафа </w:t>
      </w:r>
      <w:r>
        <w:rPr>
          <w:rStyle w:val="cat-Sumgrp-16rplc-3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отметкой о вступлении в законную силу </w:t>
      </w:r>
      <w:r>
        <w:rPr>
          <w:rStyle w:val="cat-Dategrp-9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ными, поскольку они нашли свое объективное подтверждение в ходе судебного разбир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тельства, получены с соблюдением требований КоАП РФ.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нию в течение одного года со дня окончания исполнения постановления о назначении а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наказания.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ности </w:t>
      </w:r>
      <w:r>
        <w:rPr>
          <w:rFonts w:ascii="Times New Roman" w:eastAsia="Times New Roman" w:hAnsi="Times New Roman" w:cs="Times New Roman"/>
          <w:sz w:val="26"/>
          <w:szCs w:val="26"/>
        </w:rPr>
        <w:t>Караханова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1.1 ст. 12.1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Караханова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 1.1 ст. 12.1 КоАП РФ – повторное с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вершение административного правонарушения, предусмотренного частью 1 статьи 12.1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средством, не зарегистрированным в установленном порядке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смотрения дела, не имеется.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4.2 КоАП РФ, суд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предусмотре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водство по делу об административном правонарушении, его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содеянному.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Караханова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Карахана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Эрзихановича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 1.1 ст. 12.1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подвергнуть наказанию в виде административного штрафа в размере </w:t>
      </w:r>
      <w:r>
        <w:rPr>
          <w:rStyle w:val="cat-Sumgrp-17rplc-4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в течение 10 суток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22"/>
          <w:szCs w:val="22"/>
        </w:rPr>
        <w:t>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0rplc-46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735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 xml:space="preserve">номер счета получателя платежа 03100643000000018700 в РКЦ Ханты-Мансийск; БИК </w:t>
      </w:r>
      <w:r>
        <w:rPr>
          <w:rStyle w:val="cat-PhoneNumbergrp-24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Addressgrp-0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5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26rplc-5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27rplc-5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40102810245370000007.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188104862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03200</w:t>
      </w:r>
      <w:r>
        <w:rPr>
          <w:rFonts w:ascii="Times New Roman" w:eastAsia="Times New Roman" w:hAnsi="Times New Roman" w:cs="Times New Roman"/>
        </w:rPr>
        <w:t>06310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 дома 9 по </w:t>
      </w:r>
      <w:r>
        <w:rPr>
          <w:rStyle w:val="cat-Addressgrp-5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Лицо, не уплатившее штраф в установленный законом срок подлежит</w:t>
      </w:r>
      <w:r>
        <w:rPr>
          <w:rFonts w:ascii="Times New Roman" w:eastAsia="Times New Roman" w:hAnsi="Times New Roman" w:cs="Times New Roman"/>
        </w:rPr>
        <w:t xml:space="preserve"> наказанию по ч. 1 ст. 20.25 КоАП РФ в виде штрафа в двойном размере суммы неоплаченного штрафа, но не </w:t>
      </w:r>
      <w:r>
        <w:rPr>
          <w:rStyle w:val="cat-SumInWordsgrp-18rplc-55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0rplc-5">
    <w:name w:val="cat-ExternalSystemDefined grp-30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CarMakeModelgrp-22rplc-18">
    <w:name w:val="cat-CarMakeModel grp-22 rplc-18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VINgrp-20rplc-20">
    <w:name w:val="cat-VIN grp-20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Addressgrp-3rplc-23">
    <w:name w:val="cat-Address grp-3 rplc-23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Timegrp-21rplc-27">
    <w:name w:val="cat-Time grp-21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0rplc-29">
    <w:name w:val="cat-Address grp-0 rplc-29"/>
    <w:basedOn w:val="DefaultParagraphFont"/>
  </w:style>
  <w:style w:type="character" w:customStyle="1" w:styleId="cat-CarMakeModelgrp-22rplc-31">
    <w:name w:val="cat-CarMakeModel grp-22 rplc-31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VINgrp-20rplc-33">
    <w:name w:val="cat-VIN grp-20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Dategrp-7rplc-36">
    <w:name w:val="cat-Date grp-7 rplc-36"/>
    <w:basedOn w:val="DefaultParagraphFont"/>
  </w:style>
  <w:style w:type="character" w:customStyle="1" w:styleId="cat-Dategrp-8rplc-38">
    <w:name w:val="cat-Date grp-8 rplc-38"/>
    <w:basedOn w:val="DefaultParagraphFont"/>
  </w:style>
  <w:style w:type="character" w:customStyle="1" w:styleId="cat-Sumgrp-16rplc-39">
    <w:name w:val="cat-Sum grp-16 rplc-39"/>
    <w:basedOn w:val="DefaultParagraphFont"/>
  </w:style>
  <w:style w:type="character" w:customStyle="1" w:styleId="cat-Dategrp-9rplc-40">
    <w:name w:val="cat-Date grp-9 rplc-40"/>
    <w:basedOn w:val="DefaultParagraphFont"/>
  </w:style>
  <w:style w:type="character" w:customStyle="1" w:styleId="cat-Sumgrp-17rplc-43">
    <w:name w:val="cat-Sum grp-17 rplc-43"/>
    <w:basedOn w:val="DefaultParagraphFont"/>
  </w:style>
  <w:style w:type="character" w:customStyle="1" w:styleId="cat-Dategrp-10rplc-46">
    <w:name w:val="cat-Date grp-10 rplc-46"/>
    <w:basedOn w:val="DefaultParagraphFont"/>
  </w:style>
  <w:style w:type="character" w:customStyle="1" w:styleId="cat-PhoneNumbergrp-24rplc-48">
    <w:name w:val="cat-PhoneNumber grp-24 rplc-48"/>
    <w:basedOn w:val="DefaultParagraphFont"/>
  </w:style>
  <w:style w:type="character" w:customStyle="1" w:styleId="cat-Addressgrp-0rplc-49">
    <w:name w:val="cat-Address grp-0 rplc-49"/>
    <w:basedOn w:val="DefaultParagraphFont"/>
  </w:style>
  <w:style w:type="character" w:customStyle="1" w:styleId="cat-PhoneNumbergrp-25rplc-50">
    <w:name w:val="cat-PhoneNumber grp-25 rplc-50"/>
    <w:basedOn w:val="DefaultParagraphFont"/>
  </w:style>
  <w:style w:type="character" w:customStyle="1" w:styleId="cat-PhoneNumbergrp-26rplc-51">
    <w:name w:val="cat-PhoneNumber grp-26 rplc-51"/>
    <w:basedOn w:val="DefaultParagraphFont"/>
  </w:style>
  <w:style w:type="character" w:customStyle="1" w:styleId="cat-PhoneNumbergrp-27rplc-52">
    <w:name w:val="cat-PhoneNumber grp-27 rplc-52"/>
    <w:basedOn w:val="DefaultParagraphFont"/>
  </w:style>
  <w:style w:type="character" w:customStyle="1" w:styleId="cat-Addressgrp-5rplc-53">
    <w:name w:val="cat-Address grp-5 rplc-53"/>
    <w:basedOn w:val="DefaultParagraphFont"/>
  </w:style>
  <w:style w:type="character" w:customStyle="1" w:styleId="cat-Addressgrp-0rplc-54">
    <w:name w:val="cat-Address grp-0 rplc-54"/>
    <w:basedOn w:val="DefaultParagraphFont"/>
  </w:style>
  <w:style w:type="character" w:customStyle="1" w:styleId="cat-SumInWordsgrp-18rplc-55">
    <w:name w:val="cat-SumInWords grp-18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